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CEC" w:rsidRPr="006B666F" w:rsidRDefault="00414CEC" w:rsidP="00C6434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66F">
        <w:rPr>
          <w:rFonts w:ascii="Times New Roman" w:hAnsi="Times New Roman" w:cs="Times New Roman"/>
          <w:sz w:val="28"/>
          <w:szCs w:val="28"/>
          <w:lang w:val="uk-UA"/>
        </w:rPr>
        <w:t>Будівля аптеки, що</w:t>
      </w:r>
      <w:r w:rsidR="001E7E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666F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за адресою: </w:t>
      </w:r>
      <w:r w:rsidRPr="006B666F">
        <w:rPr>
          <w:rFonts w:ascii="Times New Roman" w:hAnsi="Times New Roman" w:cs="Times New Roman"/>
          <w:b/>
          <w:sz w:val="28"/>
          <w:szCs w:val="28"/>
          <w:lang w:val="uk-UA"/>
        </w:rPr>
        <w:t>Закарпатська область,</w:t>
      </w:r>
      <w:r w:rsidR="006B666F" w:rsidRPr="006B66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B66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Мукачівський район, с. </w:t>
      </w:r>
      <w:proofErr w:type="spellStart"/>
      <w:r w:rsidRPr="006B666F">
        <w:rPr>
          <w:rFonts w:ascii="Times New Roman" w:hAnsi="Times New Roman" w:cs="Times New Roman"/>
          <w:b/>
          <w:sz w:val="28"/>
          <w:szCs w:val="28"/>
          <w:lang w:val="uk-UA"/>
        </w:rPr>
        <w:t>Лохово</w:t>
      </w:r>
      <w:proofErr w:type="spellEnd"/>
      <w:r w:rsidRPr="006B666F">
        <w:rPr>
          <w:rFonts w:ascii="Times New Roman" w:hAnsi="Times New Roman" w:cs="Times New Roman"/>
          <w:b/>
          <w:sz w:val="28"/>
          <w:szCs w:val="28"/>
          <w:lang w:val="uk-UA"/>
        </w:rPr>
        <w:t>, вул. Центральна (до зміни</w:t>
      </w:r>
      <w:r w:rsidR="006B666F" w:rsidRPr="006B66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B666F">
        <w:rPr>
          <w:rFonts w:ascii="Times New Roman" w:hAnsi="Times New Roman" w:cs="Times New Roman"/>
          <w:b/>
          <w:sz w:val="28"/>
          <w:szCs w:val="28"/>
          <w:lang w:val="uk-UA"/>
        </w:rPr>
        <w:t>назви – вулиця</w:t>
      </w:r>
      <w:r w:rsidR="006B666F" w:rsidRPr="006B66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B666F">
        <w:rPr>
          <w:rFonts w:ascii="Times New Roman" w:hAnsi="Times New Roman" w:cs="Times New Roman"/>
          <w:b/>
          <w:sz w:val="28"/>
          <w:szCs w:val="28"/>
          <w:lang w:val="uk-UA"/>
        </w:rPr>
        <w:t>Леніна), 57.</w:t>
      </w:r>
    </w:p>
    <w:p w:rsidR="0041658A" w:rsidRPr="006B666F" w:rsidRDefault="0041658A" w:rsidP="00C6434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66F">
        <w:rPr>
          <w:rFonts w:ascii="Times New Roman" w:hAnsi="Times New Roman" w:cs="Times New Roman"/>
          <w:sz w:val="28"/>
          <w:szCs w:val="28"/>
          <w:u w:val="single"/>
          <w:lang w:val="uk-UA"/>
        </w:rPr>
        <w:t>Правовстановлюючий документ:</w:t>
      </w:r>
      <w:r w:rsidRPr="006B666F">
        <w:rPr>
          <w:rFonts w:ascii="Times New Roman" w:hAnsi="Times New Roman" w:cs="Times New Roman"/>
          <w:sz w:val="28"/>
          <w:szCs w:val="28"/>
          <w:lang w:val="uk-UA"/>
        </w:rPr>
        <w:t xml:space="preserve"> свідоцтво про право власності на нерухоме майно, видане</w:t>
      </w:r>
      <w:r w:rsidR="001E7E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B666F">
        <w:rPr>
          <w:rFonts w:ascii="Times New Roman" w:hAnsi="Times New Roman" w:cs="Times New Roman"/>
          <w:sz w:val="28"/>
          <w:szCs w:val="28"/>
          <w:lang w:val="uk-UA"/>
        </w:rPr>
        <w:t>Лохівською</w:t>
      </w:r>
      <w:proofErr w:type="spellEnd"/>
      <w:r w:rsidRPr="006B666F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радою, на підставі рішення виконкому цієї ради №9 від 18.04.2003 та згідно рішення ХІ сесії Закарпатської обласної ради ХХІ скликання від 23.12.1992; право власності зареєстровано </w:t>
      </w:r>
      <w:proofErr w:type="spellStart"/>
      <w:r w:rsidRPr="006B666F">
        <w:rPr>
          <w:rFonts w:ascii="Times New Roman" w:hAnsi="Times New Roman" w:cs="Times New Roman"/>
          <w:sz w:val="28"/>
          <w:szCs w:val="28"/>
          <w:lang w:val="uk-UA"/>
        </w:rPr>
        <w:t>ТзОВ</w:t>
      </w:r>
      <w:proofErr w:type="spellEnd"/>
      <w:r w:rsidRPr="006B66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B666F">
        <w:rPr>
          <w:rFonts w:ascii="Times New Roman" w:hAnsi="Times New Roman" w:cs="Times New Roman"/>
          <w:sz w:val="28"/>
          <w:szCs w:val="28"/>
          <w:lang w:val="uk-UA"/>
        </w:rPr>
        <w:t>“Мукачівське</w:t>
      </w:r>
      <w:proofErr w:type="spellEnd"/>
      <w:r w:rsidRPr="006B666F">
        <w:rPr>
          <w:rFonts w:ascii="Times New Roman" w:hAnsi="Times New Roman" w:cs="Times New Roman"/>
          <w:sz w:val="28"/>
          <w:szCs w:val="28"/>
          <w:lang w:val="uk-UA"/>
        </w:rPr>
        <w:t xml:space="preserve"> РБТІ та ЕО” за реєстровим номером 4 у книзі №1а, що стверджується довідкою №22 від 06.05.2020.</w:t>
      </w:r>
    </w:p>
    <w:p w:rsidR="00414CEC" w:rsidRPr="006B666F" w:rsidRDefault="00414CEC" w:rsidP="00C6434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66F">
        <w:rPr>
          <w:rFonts w:ascii="Times New Roman" w:hAnsi="Times New Roman" w:cs="Times New Roman"/>
          <w:sz w:val="28"/>
          <w:szCs w:val="28"/>
          <w:lang w:val="uk-UA"/>
        </w:rPr>
        <w:t>Будівля аптеки літ. А, становить собою ізольовану частину будівлі - вбудовані приміщення (приміщення 1), розташовані в  одноповерховій будівлі, 1967 року будівництва.</w:t>
      </w:r>
    </w:p>
    <w:p w:rsidR="00414CEC" w:rsidRPr="006B666F" w:rsidRDefault="00414CEC" w:rsidP="00C6434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66F">
        <w:rPr>
          <w:rFonts w:ascii="Times New Roman" w:hAnsi="Times New Roman" w:cs="Times New Roman"/>
          <w:sz w:val="28"/>
          <w:szCs w:val="28"/>
          <w:lang w:val="uk-UA"/>
        </w:rPr>
        <w:t xml:space="preserve">Загальна площа об’єкта нерухомого майна - 37,2 </w:t>
      </w:r>
      <w:proofErr w:type="spellStart"/>
      <w:r w:rsidRPr="006B666F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6B666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4CEC" w:rsidRDefault="00414CEC" w:rsidP="00C6434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66F">
        <w:rPr>
          <w:rFonts w:ascii="Times New Roman" w:hAnsi="Times New Roman" w:cs="Times New Roman"/>
          <w:sz w:val="28"/>
          <w:szCs w:val="28"/>
          <w:lang w:val="uk-UA"/>
        </w:rPr>
        <w:t>Будівля</w:t>
      </w:r>
      <w:r w:rsidR="006B66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666F">
        <w:rPr>
          <w:rFonts w:ascii="Times New Roman" w:hAnsi="Times New Roman" w:cs="Times New Roman"/>
          <w:sz w:val="28"/>
          <w:szCs w:val="28"/>
          <w:lang w:val="uk-UA"/>
        </w:rPr>
        <w:t>має</w:t>
      </w:r>
      <w:r w:rsidR="006B66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666F">
        <w:rPr>
          <w:rFonts w:ascii="Times New Roman" w:hAnsi="Times New Roman" w:cs="Times New Roman"/>
          <w:sz w:val="28"/>
          <w:szCs w:val="28"/>
          <w:lang w:val="uk-UA"/>
        </w:rPr>
        <w:t>наступні</w:t>
      </w:r>
      <w:r w:rsidR="006B66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666F">
        <w:rPr>
          <w:rFonts w:ascii="Times New Roman" w:hAnsi="Times New Roman" w:cs="Times New Roman"/>
          <w:sz w:val="28"/>
          <w:szCs w:val="28"/>
          <w:lang w:val="uk-UA"/>
        </w:rPr>
        <w:t>характеристики: фундамент - бутобетон, стіни – цегла, перекриття – дерев'яне, покрівля – дерев’яний</w:t>
      </w:r>
      <w:r w:rsidR="006B66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666F">
        <w:rPr>
          <w:rFonts w:ascii="Times New Roman" w:hAnsi="Times New Roman" w:cs="Times New Roman"/>
          <w:sz w:val="28"/>
          <w:szCs w:val="28"/>
          <w:lang w:val="uk-UA"/>
        </w:rPr>
        <w:t>двосхилий</w:t>
      </w:r>
      <w:r w:rsidR="006B66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666F">
        <w:rPr>
          <w:rFonts w:ascii="Times New Roman" w:hAnsi="Times New Roman" w:cs="Times New Roman"/>
          <w:sz w:val="28"/>
          <w:szCs w:val="28"/>
          <w:lang w:val="uk-UA"/>
        </w:rPr>
        <w:t>дах, покритий</w:t>
      </w:r>
      <w:r w:rsidR="006B66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666F">
        <w:rPr>
          <w:rFonts w:ascii="Times New Roman" w:hAnsi="Times New Roman" w:cs="Times New Roman"/>
          <w:sz w:val="28"/>
          <w:szCs w:val="28"/>
          <w:lang w:val="uk-UA"/>
        </w:rPr>
        <w:t>хвилястими</w:t>
      </w:r>
      <w:r w:rsidR="006B66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666F">
        <w:rPr>
          <w:rFonts w:ascii="Times New Roman" w:hAnsi="Times New Roman" w:cs="Times New Roman"/>
          <w:sz w:val="28"/>
          <w:szCs w:val="28"/>
          <w:lang w:val="uk-UA"/>
        </w:rPr>
        <w:t>азбоцементними листами. Зовні</w:t>
      </w:r>
      <w:r w:rsidR="006B66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666F">
        <w:rPr>
          <w:rFonts w:ascii="Times New Roman" w:hAnsi="Times New Roman" w:cs="Times New Roman"/>
          <w:sz w:val="28"/>
          <w:szCs w:val="28"/>
          <w:lang w:val="uk-UA"/>
        </w:rPr>
        <w:t>будівля поштукатурена</w:t>
      </w:r>
      <w:r w:rsidR="0041658A" w:rsidRPr="006B666F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  <w:r w:rsidR="006B66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666F">
        <w:rPr>
          <w:rFonts w:ascii="Times New Roman" w:hAnsi="Times New Roman" w:cs="Times New Roman"/>
          <w:sz w:val="28"/>
          <w:szCs w:val="28"/>
          <w:lang w:val="uk-UA"/>
        </w:rPr>
        <w:t>Інженерні мережі:</w:t>
      </w:r>
      <w:r w:rsidR="006B66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666F">
        <w:rPr>
          <w:rFonts w:ascii="Times New Roman" w:hAnsi="Times New Roman" w:cs="Times New Roman"/>
          <w:sz w:val="28"/>
          <w:szCs w:val="28"/>
          <w:lang w:val="uk-UA"/>
        </w:rPr>
        <w:t>електропостачання, водопостачання, каналізація та газопостачання. Загальний</w:t>
      </w:r>
      <w:r w:rsidR="006B66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666F">
        <w:rPr>
          <w:rFonts w:ascii="Times New Roman" w:hAnsi="Times New Roman" w:cs="Times New Roman"/>
          <w:sz w:val="28"/>
          <w:szCs w:val="28"/>
          <w:lang w:val="uk-UA"/>
        </w:rPr>
        <w:t xml:space="preserve">технічний стан будівлі – задовільний. </w:t>
      </w:r>
    </w:p>
    <w:p w:rsidR="0061256A" w:rsidRPr="00112D41" w:rsidRDefault="0061256A" w:rsidP="004F5B9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даний час</w:t>
      </w:r>
      <w:r w:rsidR="004F5B9D">
        <w:rPr>
          <w:rFonts w:ascii="Times New Roman" w:hAnsi="Times New Roman" w:cs="Times New Roman"/>
          <w:sz w:val="28"/>
          <w:szCs w:val="28"/>
          <w:lang w:val="uk-UA"/>
        </w:rPr>
        <w:t xml:space="preserve"> будівля не використовується. 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еребуває на балансі </w:t>
      </w:r>
      <w:r w:rsidR="004F5B9D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установи «Управління спільною власністю територіальних громад» Закарпатської обласної ради з </w:t>
      </w:r>
      <w:r w:rsidR="00D416E7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4F5B9D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D416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F5B9D">
        <w:rPr>
          <w:rFonts w:ascii="Times New Roman" w:hAnsi="Times New Roman" w:cs="Times New Roman"/>
          <w:sz w:val="28"/>
          <w:szCs w:val="28"/>
          <w:lang w:val="uk-UA"/>
        </w:rPr>
        <w:t xml:space="preserve">.2020.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Одночасно відсутні діючі договори оренди та відомості про попередні договори оренди, термін яких закінчився. </w:t>
      </w:r>
    </w:p>
    <w:p w:rsidR="00414CEC" w:rsidRPr="006B666F" w:rsidRDefault="00414CEC" w:rsidP="00C6434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66F">
        <w:rPr>
          <w:rFonts w:ascii="Times New Roman" w:hAnsi="Times New Roman" w:cs="Times New Roman"/>
          <w:sz w:val="28"/>
          <w:szCs w:val="28"/>
          <w:lang w:val="uk-UA"/>
        </w:rPr>
        <w:t>Ринкова</w:t>
      </w:r>
      <w:r w:rsidR="006B66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666F">
        <w:rPr>
          <w:rFonts w:ascii="Times New Roman" w:hAnsi="Times New Roman" w:cs="Times New Roman"/>
          <w:sz w:val="28"/>
          <w:szCs w:val="28"/>
          <w:lang w:val="uk-UA"/>
        </w:rPr>
        <w:t>вартість об’єкта нерухомого майна,</w:t>
      </w:r>
      <w:r w:rsidR="006B66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666F">
        <w:rPr>
          <w:rFonts w:ascii="Times New Roman" w:hAnsi="Times New Roman" w:cs="Times New Roman"/>
          <w:sz w:val="28"/>
          <w:szCs w:val="28"/>
          <w:lang w:val="uk-UA"/>
        </w:rPr>
        <w:t>станом на 26.05.2020 року</w:t>
      </w:r>
      <w:r w:rsidR="006B66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666F">
        <w:rPr>
          <w:rFonts w:ascii="Times New Roman" w:hAnsi="Times New Roman" w:cs="Times New Roman"/>
          <w:sz w:val="28"/>
          <w:szCs w:val="28"/>
          <w:lang w:val="uk-UA"/>
        </w:rPr>
        <w:t>складає 97 948 (дев’яносто</w:t>
      </w:r>
      <w:r w:rsidR="006B66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666F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6B66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666F">
        <w:rPr>
          <w:rFonts w:ascii="Times New Roman" w:hAnsi="Times New Roman" w:cs="Times New Roman"/>
          <w:sz w:val="28"/>
          <w:szCs w:val="28"/>
          <w:lang w:val="uk-UA"/>
        </w:rPr>
        <w:t>тисяч</w:t>
      </w:r>
      <w:r w:rsidR="006B66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B666F">
        <w:rPr>
          <w:rFonts w:ascii="Times New Roman" w:hAnsi="Times New Roman" w:cs="Times New Roman"/>
          <w:sz w:val="28"/>
          <w:szCs w:val="28"/>
          <w:lang w:val="uk-UA"/>
        </w:rPr>
        <w:t>дев’ятсот сорок вісім</w:t>
      </w:r>
      <w:r w:rsidR="006B666F">
        <w:rPr>
          <w:rFonts w:ascii="Times New Roman" w:hAnsi="Times New Roman" w:cs="Times New Roman"/>
          <w:sz w:val="28"/>
          <w:szCs w:val="28"/>
          <w:lang w:val="uk-UA"/>
        </w:rPr>
        <w:t xml:space="preserve"> гривень</w:t>
      </w:r>
      <w:r w:rsidRPr="006B666F">
        <w:rPr>
          <w:rFonts w:ascii="Times New Roman" w:hAnsi="Times New Roman" w:cs="Times New Roman"/>
          <w:sz w:val="28"/>
          <w:szCs w:val="28"/>
          <w:lang w:val="uk-UA"/>
        </w:rPr>
        <w:t>) гривень.</w:t>
      </w:r>
    </w:p>
    <w:p w:rsidR="00414CEC" w:rsidRPr="00414CEC" w:rsidRDefault="004F5B9D" w:rsidP="00414CE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4328795</wp:posOffset>
            </wp:positionH>
            <wp:positionV relativeFrom="paragraph">
              <wp:posOffset>218440</wp:posOffset>
            </wp:positionV>
            <wp:extent cx="2089150" cy="1526540"/>
            <wp:effectExtent l="19050" t="0" r="6350" b="0"/>
            <wp:wrapNone/>
            <wp:docPr id="3" name="Рисунок 3" descr="W:\v-sp-kom-vlas\Віктор\06-Аптеки\Аптека Лохово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:\v-sp-kom-vlas\Віктор\06-Аптеки\Аптека Лохово\0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0" cy="152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218440</wp:posOffset>
            </wp:positionV>
            <wp:extent cx="2199005" cy="1526540"/>
            <wp:effectExtent l="19050" t="0" r="0" b="0"/>
            <wp:wrapNone/>
            <wp:docPr id="2" name="Рисунок 2" descr="W:\v-sp-kom-vlas\Віктор\06-Аптеки\Аптека Лохово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:\v-sp-kom-vlas\Віктор\06-Аптеки\Аптека Лохово\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005" cy="152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-329565</wp:posOffset>
            </wp:positionH>
            <wp:positionV relativeFrom="paragraph">
              <wp:posOffset>218440</wp:posOffset>
            </wp:positionV>
            <wp:extent cx="2332990" cy="1526540"/>
            <wp:effectExtent l="19050" t="0" r="0" b="0"/>
            <wp:wrapNone/>
            <wp:docPr id="1" name="Рисунок 1" descr="W:\v-sp-kom-vlas\Віктор\06-Аптеки\Аптека Лохово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:\v-sp-kom-vlas\Віктор\06-Аптеки\Аптека Лохово\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990" cy="152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4CEC" w:rsidRPr="00414CEC" w:rsidRDefault="00414CEC" w:rsidP="00414CEC">
      <w:pPr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414CEC" w:rsidRPr="00414CEC" w:rsidRDefault="004F5B9D" w:rsidP="00414C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-329565</wp:posOffset>
            </wp:positionH>
            <wp:positionV relativeFrom="paragraph">
              <wp:posOffset>1139825</wp:posOffset>
            </wp:positionV>
            <wp:extent cx="2580640" cy="1558290"/>
            <wp:effectExtent l="19050" t="0" r="0" b="0"/>
            <wp:wrapNone/>
            <wp:docPr id="6" name="Рисунок 6" descr="W:\v-sp-kom-vlas\Віктор\06-Аптеки\Аптека Лохово\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:\v-sp-kom-vlas\Віктор\06-Аптеки\Аптека Лохово\0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640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2357755</wp:posOffset>
            </wp:positionH>
            <wp:positionV relativeFrom="paragraph">
              <wp:posOffset>1139825</wp:posOffset>
            </wp:positionV>
            <wp:extent cx="2341245" cy="1558290"/>
            <wp:effectExtent l="19050" t="0" r="1905" b="0"/>
            <wp:wrapNone/>
            <wp:docPr id="5" name="Рисунок 5" descr="W:\v-sp-kom-vlas\Віктор\06-Аптеки\Аптека Лохово\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W:\v-sp-kom-vlas\Віктор\06-Аптеки\Аптека Лохово\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4774565</wp:posOffset>
            </wp:positionH>
            <wp:positionV relativeFrom="paragraph">
              <wp:posOffset>1139825</wp:posOffset>
            </wp:positionV>
            <wp:extent cx="1642745" cy="2345055"/>
            <wp:effectExtent l="19050" t="0" r="0" b="0"/>
            <wp:wrapNone/>
            <wp:docPr id="4" name="Рисунок 4" descr="W:\v-sp-kom-vlas\Віктор\06-Аптеки\Аптека Лохово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:\v-sp-kom-vlas\Віктор\06-Аптеки\Аптека Лохово\00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745" cy="234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14CEC" w:rsidRPr="00414CEC" w:rsidSect="0061256A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C05A3"/>
    <w:rsid w:val="000611C8"/>
    <w:rsid w:val="001E7E1E"/>
    <w:rsid w:val="002E698E"/>
    <w:rsid w:val="00414CEC"/>
    <w:rsid w:val="0041658A"/>
    <w:rsid w:val="004F5B9D"/>
    <w:rsid w:val="005D7A35"/>
    <w:rsid w:val="0061256A"/>
    <w:rsid w:val="006B666F"/>
    <w:rsid w:val="006C3C1B"/>
    <w:rsid w:val="00A50D48"/>
    <w:rsid w:val="00BC05A3"/>
    <w:rsid w:val="00C61451"/>
    <w:rsid w:val="00C64344"/>
    <w:rsid w:val="00D416E7"/>
    <w:rsid w:val="00D747A7"/>
    <w:rsid w:val="00EA15D1"/>
    <w:rsid w:val="00EE5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1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1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14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Пользователь Windows</cp:lastModifiedBy>
  <cp:revision>6</cp:revision>
  <cp:lastPrinted>2020-09-02T08:10:00Z</cp:lastPrinted>
  <dcterms:created xsi:type="dcterms:W3CDTF">2020-09-02T08:12:00Z</dcterms:created>
  <dcterms:modified xsi:type="dcterms:W3CDTF">2020-09-02T09:38:00Z</dcterms:modified>
</cp:coreProperties>
</file>